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09D" w:rsidRPr="002E509D" w:rsidRDefault="006428B7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2E509D" w:rsidRPr="002E509D">
        <w:rPr>
          <w:rFonts w:ascii="Times New Roman" w:hAnsi="Times New Roman" w:cs="Times New Roman"/>
          <w:b/>
          <w:sz w:val="28"/>
          <w:szCs w:val="28"/>
        </w:rPr>
        <w:t>Правительство России перенесло сроки уплаты налогов и сдачи отчётности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 xml:space="preserve">Правительство РФ приняло меры по поддержке бизнеса, занятого в пострадавших от </w:t>
      </w:r>
      <w:proofErr w:type="spellStart"/>
      <w:r w:rsidRPr="002E509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E509D">
        <w:rPr>
          <w:rFonts w:ascii="Times New Roman" w:hAnsi="Times New Roman" w:cs="Times New Roman"/>
          <w:sz w:val="28"/>
          <w:szCs w:val="28"/>
        </w:rPr>
        <w:t xml:space="preserve"> отраслях, включая малое и среднее предпринимательство. Соответствующее Постановление от 02.04.2020 № 409 подписал Председатель Правительства РФ Михаил </w:t>
      </w:r>
      <w:proofErr w:type="spellStart"/>
      <w:r w:rsidRPr="002E509D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="004E2B15">
        <w:rPr>
          <w:rFonts w:ascii="Times New Roman" w:hAnsi="Times New Roman" w:cs="Times New Roman"/>
          <w:sz w:val="28"/>
          <w:szCs w:val="28"/>
        </w:rPr>
        <w:t>.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Согласно постановлению, субъектам малого и среднего бизнеса, которые включены в реестр МСП и ведут деятельность в пострадавших отраслях (перечень определяется Правительством РФ), перенесены сроки уплаты налогов: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1.  на шесть месяцев: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налога на прибыль, единого сельскохозяйственного налога и налога по УСН за 2019 год;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налогов (авансовых платежей) за март и I квартал 2020 года (за исключением НДС, НПД и налогов, уплачиваемых налоговыми агентами);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2.  на четыре месяца: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налогов (авансовых платежей) за апрель-июнь, II квартал и первое полугодие 2020 года;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налога по патенту, срок уплаты которого приходится на II квартал 2020 года;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3.  на три месяца: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НДФЛ с доходов индивидуальн</w:t>
      </w:r>
      <w:r>
        <w:rPr>
          <w:rFonts w:ascii="Times New Roman" w:hAnsi="Times New Roman" w:cs="Times New Roman"/>
          <w:sz w:val="28"/>
          <w:szCs w:val="28"/>
        </w:rPr>
        <w:t>ых предпринимателей за 2019 год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Также для указанных организаций продлены сроки уплаты авансовых платежей по транспортному налогу, налогу на имущество организаций и земельному налогу (в тех регионах, где установлены авансовые платежи):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за I квартал 2020 года – до 30 октября 2020 года включительно;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за II квартал 2020 года – до 30 декабря 2020 года включительн</w:t>
      </w:r>
      <w:r w:rsidR="006428B7">
        <w:rPr>
          <w:rFonts w:ascii="Times New Roman" w:hAnsi="Times New Roman" w:cs="Times New Roman"/>
          <w:sz w:val="28"/>
          <w:szCs w:val="28"/>
        </w:rPr>
        <w:t>о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E509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2E509D">
        <w:rPr>
          <w:rFonts w:ascii="Times New Roman" w:hAnsi="Times New Roman" w:cs="Times New Roman"/>
          <w:sz w:val="28"/>
          <w:szCs w:val="28"/>
        </w:rPr>
        <w:t xml:space="preserve"> из пострадавших отраслей продлевается срок уплаты страховых взносов: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на шесть месяцев – за март-май 2020 года;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на четыре месяца – за июнь-июль и по страховым взносам, исчисленным с суммы дохода более 300 тыс. рублей.</w:t>
      </w:r>
    </w:p>
    <w:p w:rsidR="002E509D" w:rsidRPr="006428B7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9D">
        <w:rPr>
          <w:rFonts w:ascii="Times New Roman" w:hAnsi="Times New Roman" w:cs="Times New Roman"/>
          <w:b/>
          <w:sz w:val="28"/>
          <w:szCs w:val="28"/>
        </w:rPr>
        <w:t>Для всех организаций и ИП переносится срок представления налоговой отчётности: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1.  на три месяца – деклараций, расчётов по авансовым платежам (кроме НДС и расчётов по страховым взносам), расчётов, представляемых налоговыми агентами, бухгалтерской отчётности, срок сдачи которых приходится на март-май 2020 года;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lastRenderedPageBreak/>
        <w:t>2.  до 15 мая 2020 года – налоговых деклараций по НДС и расчетов по страховым взносам за I квартал 2020 года.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Также на три месяца продлевается срок представления: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финансовой информации о клиентах – иностранных налоговых резидентах за 2019 год и предыдущие отчётные годы организациями финансового рынка;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заявлений о проведении налогового мониторинга за 2021 год.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В постановлении также говорится о приостановлении до 31 мая 2020 года включительно вынесения решений о выездных налоговых проверках, в том числе повторных, а также проведения уже назначенных проверок. Это же касается проверок соблюдения валютного законодательства Российской Федерации.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До 31 мая 2020 года налоговыми органами не будут блокироваться расчётные счета в банке, если декларация или расчёт по страховым взносам представлены несвоевременно.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Также до начала июня сняты запреты на открытие банковских или лицевых счетов при наличии решения о приостановлении операций по счетам налогоплательщика, а также запреты на расходование средств с заблокированных счетов медицинских организаций на покупку медицинских изделий или лекарств.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При получении требований о представлении документов, пояснений с 1 марта по 1 июня 2020 года срок их представления для налогоплательщиков также продлевается: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н</w:t>
      </w:r>
      <w:r w:rsidR="006428B7">
        <w:rPr>
          <w:rFonts w:ascii="Times New Roman" w:hAnsi="Times New Roman" w:cs="Times New Roman"/>
          <w:sz w:val="28"/>
          <w:szCs w:val="28"/>
        </w:rPr>
        <w:t>а</w:t>
      </w:r>
      <w:r w:rsidRPr="002E509D">
        <w:rPr>
          <w:rFonts w:ascii="Times New Roman" w:hAnsi="Times New Roman" w:cs="Times New Roman"/>
          <w:sz w:val="28"/>
          <w:szCs w:val="28"/>
        </w:rPr>
        <w:t xml:space="preserve"> 10 рабочих дней – по требованиям по НДС;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на 20 рабочих дней – в остальных случаях.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Не будут налагаться штрафы по ст. 126 НК РФ в случае несвоевременного представления документов или иных сведений с 1 марта по 31 мая 2020 года включительно.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Кроме того, на полгода увеличены предельные сроки направления требований об уплате налогов и принятия решения о взыскании налогов.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Также организации и индивидуальные предприниматели, в том числе не являющиеся субъектами МСП, ведущие деятельность в пострадавших отраслях, смогут получить индивидуальные отсрочки (рассрочки). Для этого необходимо обратиться с заявлением в налоговый орган.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Одно из условий для получения отсрочки или рассрочки по уплате налогов – это снижение доходов более чем на 10%. На эту меру поддержки смогут рассчитывать и те, кто получил убыток, при условии, что в 2019 году зафиксирована прибыль. В зависимости от выполнения определённых в постановлении условий могут быть предоставлены:</w:t>
      </w:r>
    </w:p>
    <w:p w:rsidR="002E509D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lastRenderedPageBreak/>
        <w:t>•  отсрочки – на срок 1 до года (до 6 месяцев – без представления обеспечения);</w:t>
      </w:r>
    </w:p>
    <w:p w:rsidR="003B4158" w:rsidRPr="002E509D" w:rsidRDefault="002E509D" w:rsidP="00642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9D">
        <w:rPr>
          <w:rFonts w:ascii="Times New Roman" w:hAnsi="Times New Roman" w:cs="Times New Roman"/>
          <w:sz w:val="28"/>
          <w:szCs w:val="28"/>
        </w:rPr>
        <w:t>•  рассрочки – на срок до 3 лет, а крупнейших налогоплательщиков, стратегических, системообразующих и градообразующих организаций – до 5 лет.</w:t>
      </w:r>
    </w:p>
    <w:sectPr w:rsidR="003B4158" w:rsidRPr="002E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9D"/>
    <w:rsid w:val="00002B7C"/>
    <w:rsid w:val="002E509D"/>
    <w:rsid w:val="004E2B15"/>
    <w:rsid w:val="00544CDB"/>
    <w:rsid w:val="006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F576"/>
  <w15:chartTrackingRefBased/>
  <w15:docId w15:val="{FE0F9D65-31CE-4CC6-B6B2-96829A6B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3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Юлия Владимировна</dc:creator>
  <cp:keywords/>
  <dc:description/>
  <cp:lastModifiedBy>n89067414073@gmail.com</cp:lastModifiedBy>
  <cp:revision>3</cp:revision>
  <dcterms:created xsi:type="dcterms:W3CDTF">2020-04-10T16:53:00Z</dcterms:created>
  <dcterms:modified xsi:type="dcterms:W3CDTF">2020-04-13T07:45:00Z</dcterms:modified>
</cp:coreProperties>
</file>